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F6" w:rsidRDefault="00FD0EF6" w:rsidP="00FD0EF6">
      <w:pPr>
        <w:rPr>
          <w:rFonts w:ascii="Arial" w:hAnsi="Arial" w:cs="Arial"/>
          <w:bCs/>
          <w:i/>
          <w:iCs/>
          <w:kern w:val="36"/>
        </w:rPr>
      </w:pPr>
      <w:r w:rsidRPr="00FD0EF6">
        <w:rPr>
          <w:rFonts w:ascii="Arial" w:hAnsi="Arial" w:cs="Arial"/>
          <w:bCs/>
          <w:i/>
          <w:iCs/>
          <w:kern w:val="36"/>
        </w:rPr>
        <w:t xml:space="preserve">Приказ Минфина </w:t>
      </w:r>
      <w:r w:rsidRPr="00FD0EF6">
        <w:rPr>
          <w:rFonts w:ascii="Arial" w:hAnsi="Arial" w:cs="Arial"/>
          <w:bCs/>
          <w:i/>
          <w:iCs/>
          <w:kern w:val="36"/>
        </w:rPr>
        <w:t>Р</w:t>
      </w:r>
      <w:r w:rsidRPr="00FD0EF6">
        <w:rPr>
          <w:rFonts w:ascii="Arial" w:hAnsi="Arial" w:cs="Arial"/>
          <w:bCs/>
          <w:i/>
          <w:iCs/>
          <w:kern w:val="36"/>
        </w:rPr>
        <w:t>осс</w:t>
      </w:r>
      <w:r w:rsidRPr="00FD0EF6">
        <w:rPr>
          <w:rFonts w:ascii="Arial" w:hAnsi="Arial" w:cs="Arial"/>
          <w:bCs/>
          <w:i/>
          <w:iCs/>
          <w:kern w:val="36"/>
        </w:rPr>
        <w:t>и</w:t>
      </w:r>
      <w:r w:rsidRPr="00FD0EF6">
        <w:rPr>
          <w:rFonts w:ascii="Arial" w:hAnsi="Arial" w:cs="Arial"/>
          <w:bCs/>
          <w:i/>
          <w:iCs/>
          <w:kern w:val="36"/>
        </w:rPr>
        <w:t>и от 10.06.2025 N 70н</w:t>
      </w:r>
    </w:p>
    <w:p w:rsidR="00FD0EF6" w:rsidRDefault="00FD0EF6" w:rsidP="00FD0EF6"/>
    <w:p w:rsidR="00FD0EF6" w:rsidRPr="00B2353D" w:rsidRDefault="00FD0EF6" w:rsidP="00FD0EF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proofErr w:type="gramStart"/>
      <w:r w:rsidRPr="00B2353D">
        <w:rPr>
          <w:rFonts w:ascii="Arial" w:eastAsia="Calibri" w:hAnsi="Arial" w:cs="Arial"/>
          <w:iCs/>
        </w:rPr>
        <w:t xml:space="preserve">Основные КБК для уплаты налогов и страховых взносов не изменились: </w:t>
      </w:r>
      <w:r w:rsidRPr="00B2353D">
        <w:rPr>
          <w:rFonts w:ascii="Arial" w:hAnsi="Arial" w:cs="Arial"/>
        </w:rPr>
        <w:t>код для ЕНП по-прежнему 182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01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06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12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01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01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0000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510, а для уплаты взносов на травматизм в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СФР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sym w:font="Symbol" w:char="F02D"/>
      </w:r>
      <w:r w:rsidRPr="00B2353D">
        <w:rPr>
          <w:rFonts w:ascii="Arial" w:hAnsi="Arial" w:cs="Arial"/>
        </w:rPr>
        <w:t xml:space="preserve"> 797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1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02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12000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06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1000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160.</w:t>
      </w:r>
      <w:proofErr w:type="gramEnd"/>
    </w:p>
    <w:p w:rsidR="00FD0EF6" w:rsidRPr="00B2353D" w:rsidRDefault="00FD0EF6" w:rsidP="00FD0EF6">
      <w:pPr>
        <w:pStyle w:val="ConsPlusNormal"/>
        <w:spacing w:after="80"/>
        <w:jc w:val="both"/>
        <w:rPr>
          <w:iCs/>
          <w:sz w:val="24"/>
          <w:szCs w:val="24"/>
        </w:rPr>
      </w:pPr>
      <w:r w:rsidRPr="00B2353D">
        <w:rPr>
          <w:iCs/>
          <w:sz w:val="24"/>
          <w:szCs w:val="24"/>
        </w:rPr>
        <w:t>Кроме того, Минфин утвердил перечни КБК для госсектора. С</w:t>
      </w:r>
      <w:r w:rsidRPr="00B2353D">
        <w:rPr>
          <w:sz w:val="24"/>
          <w:szCs w:val="24"/>
        </w:rPr>
        <w:t xml:space="preserve"> 28.07.2025 их</w:t>
      </w:r>
      <w:r>
        <w:rPr>
          <w:sz w:val="24"/>
          <w:szCs w:val="24"/>
          <w:lang w:val="en-US"/>
        </w:rPr>
        <w:t> </w:t>
      </w:r>
      <w:r w:rsidRPr="00B2353D">
        <w:rPr>
          <w:sz w:val="24"/>
          <w:szCs w:val="24"/>
        </w:rPr>
        <w:t>необходимо учитывать при подготовке бюджетов на 2026 г</w:t>
      </w:r>
      <w:r>
        <w:rPr>
          <w:sz w:val="24"/>
          <w:szCs w:val="24"/>
        </w:rPr>
        <w:t>од</w:t>
      </w:r>
      <w:r w:rsidRPr="00B2353D">
        <w:rPr>
          <w:sz w:val="24"/>
          <w:szCs w:val="24"/>
        </w:rPr>
        <w:t xml:space="preserve"> и плановый период </w:t>
      </w:r>
      <w:r>
        <w:rPr>
          <w:sz w:val="24"/>
          <w:szCs w:val="24"/>
        </w:rPr>
        <w:t>2</w:t>
      </w:r>
      <w:r w:rsidRPr="00B2353D">
        <w:rPr>
          <w:sz w:val="24"/>
          <w:szCs w:val="24"/>
        </w:rPr>
        <w:t>027 и 2028 годов. Отметим следующие изменения:</w:t>
      </w:r>
    </w:p>
    <w:p w:rsidR="00FD0EF6" w:rsidRPr="00B2353D" w:rsidRDefault="00FD0EF6" w:rsidP="00FD0EF6">
      <w:pPr>
        <w:numPr>
          <w:ilvl w:val="0"/>
          <w:numId w:val="1"/>
        </w:numPr>
        <w:tabs>
          <w:tab w:val="clear" w:pos="720"/>
        </w:tabs>
        <w:spacing w:after="80"/>
        <w:ind w:left="426"/>
        <w:jc w:val="both"/>
        <w:rPr>
          <w:rFonts w:ascii="Arial" w:hAnsi="Arial" w:cs="Arial"/>
        </w:rPr>
      </w:pPr>
      <w:r w:rsidRPr="00B2353D">
        <w:rPr>
          <w:rFonts w:ascii="Arial" w:hAnsi="Arial" w:cs="Arial"/>
        </w:rPr>
        <w:t>из перечня целевых статей расходов исключили код 01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4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>07</w:t>
      </w:r>
      <w:r>
        <w:rPr>
          <w:rFonts w:ascii="Arial" w:hAnsi="Arial" w:cs="Arial"/>
          <w:lang w:val="en-US"/>
        </w:rPr>
        <w:t> </w:t>
      </w:r>
      <w:r w:rsidRPr="00B2353D">
        <w:rPr>
          <w:rFonts w:ascii="Arial" w:hAnsi="Arial" w:cs="Arial"/>
        </w:rPr>
        <w:t xml:space="preserve">51660 </w:t>
      </w:r>
      <w:proofErr w:type="gramStart"/>
      <w:r w:rsidRPr="00B2353D">
        <w:rPr>
          <w:rFonts w:ascii="Arial" w:hAnsi="Arial" w:cs="Arial"/>
        </w:rPr>
        <w:t>для</w:t>
      </w:r>
      <w:proofErr w:type="gramEnd"/>
      <w:r>
        <w:rPr>
          <w:rFonts w:ascii="Arial" w:hAnsi="Arial" w:cs="Arial"/>
          <w:lang w:val="en-US"/>
        </w:rPr>
        <w:t> </w:t>
      </w:r>
      <w:proofErr w:type="gramStart"/>
      <w:r w:rsidRPr="00B2353D">
        <w:rPr>
          <w:rFonts w:ascii="Arial" w:hAnsi="Arial" w:cs="Arial"/>
        </w:rPr>
        <w:t>специальной</w:t>
      </w:r>
      <w:proofErr w:type="gramEnd"/>
      <w:r w:rsidRPr="00B2353D">
        <w:rPr>
          <w:rFonts w:ascii="Arial" w:hAnsi="Arial" w:cs="Arial"/>
        </w:rPr>
        <w:t xml:space="preserve"> </w:t>
      </w:r>
      <w:proofErr w:type="spellStart"/>
      <w:r w:rsidRPr="00B2353D">
        <w:rPr>
          <w:rFonts w:ascii="Arial" w:hAnsi="Arial" w:cs="Arial"/>
        </w:rPr>
        <w:t>соцвыплаты</w:t>
      </w:r>
      <w:proofErr w:type="spellEnd"/>
      <w:r w:rsidRPr="00B2353D">
        <w:rPr>
          <w:rFonts w:ascii="Arial" w:hAnsi="Arial" w:cs="Arial"/>
        </w:rPr>
        <w:t xml:space="preserve"> отдельным категориям медицинских работников;</w:t>
      </w:r>
    </w:p>
    <w:p w:rsidR="00FD0EF6" w:rsidRDefault="00FD0EF6" w:rsidP="00FD0EF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ind w:left="426"/>
        <w:jc w:val="both"/>
        <w:rPr>
          <w:rFonts w:ascii="Arial" w:hAnsi="Arial" w:cs="Arial"/>
        </w:rPr>
      </w:pPr>
      <w:r w:rsidRPr="00B2353D">
        <w:rPr>
          <w:rFonts w:ascii="Arial" w:hAnsi="Arial" w:cs="Arial"/>
        </w:rPr>
        <w:t xml:space="preserve">в приложениях появилось направление расходов на федеральный проект </w:t>
      </w:r>
      <w:r>
        <w:rPr>
          <w:rFonts w:ascii="Arial" w:hAnsi="Arial" w:cs="Arial"/>
        </w:rPr>
        <w:t>«</w:t>
      </w:r>
      <w:r w:rsidRPr="00B2353D">
        <w:rPr>
          <w:rFonts w:ascii="Arial" w:hAnsi="Arial" w:cs="Arial"/>
        </w:rPr>
        <w:t xml:space="preserve">Технологическое обеспечение </w:t>
      </w:r>
      <w:proofErr w:type="spellStart"/>
      <w:r w:rsidRPr="00B2353D">
        <w:rPr>
          <w:rFonts w:ascii="Arial" w:hAnsi="Arial" w:cs="Arial"/>
        </w:rPr>
        <w:t>биоэкономики</w:t>
      </w:r>
      <w:proofErr w:type="spellEnd"/>
      <w:r>
        <w:rPr>
          <w:rFonts w:ascii="Arial" w:hAnsi="Arial" w:cs="Arial"/>
        </w:rPr>
        <w:t>»</w:t>
      </w:r>
      <w:r w:rsidRPr="00B2353D">
        <w:rPr>
          <w:rFonts w:ascii="Arial" w:hAnsi="Arial" w:cs="Arial"/>
        </w:rPr>
        <w:t>.</w:t>
      </w:r>
    </w:p>
    <w:p w:rsidR="00FD0EF6" w:rsidRPr="00B2353D" w:rsidRDefault="00FD0EF6" w:rsidP="00FD0EF6">
      <w:pPr>
        <w:spacing w:before="100" w:beforeAutospacing="1" w:after="100" w:afterAutospacing="1"/>
        <w:ind w:left="426"/>
        <w:jc w:val="both"/>
        <w:rPr>
          <w:rFonts w:ascii="Arial" w:hAnsi="Arial" w:cs="Arial"/>
        </w:rPr>
      </w:pPr>
    </w:p>
    <w:p w:rsidR="00FD0EF6" w:rsidRPr="00FD0EF6" w:rsidRDefault="00FD0EF6" w:rsidP="00FD0EF6">
      <w:pPr>
        <w:pStyle w:val="a5"/>
        <w:rPr>
          <w:rStyle w:val="a3"/>
          <w:color w:val="auto"/>
          <w:u w:val="none"/>
        </w:rPr>
      </w:pPr>
      <w:r w:rsidRPr="00FD0EF6">
        <w:rPr>
          <w:rFonts w:ascii="Arial" w:hAnsi="Arial" w:cs="Arial"/>
          <w:bCs/>
          <w:i/>
          <w:iCs/>
          <w:kern w:val="36"/>
        </w:rPr>
        <w:t>Приказ СФР от 15.05.2025 N 565</w:t>
      </w:r>
    </w:p>
    <w:p w:rsidR="00FD0EF6" w:rsidRDefault="00FD0EF6" w:rsidP="00FD0EF6">
      <w:pPr>
        <w:pStyle w:val="a5"/>
      </w:pPr>
    </w:p>
    <w:p w:rsidR="00FD0EF6" w:rsidRPr="00377369" w:rsidRDefault="00FD0EF6" w:rsidP="00FD0EF6">
      <w:pPr>
        <w:pStyle w:val="a4"/>
        <w:ind w:left="720"/>
        <w:jc w:val="both"/>
        <w:rPr>
          <w:rFonts w:ascii="Arial" w:hAnsi="Arial" w:cs="Arial"/>
        </w:rPr>
      </w:pPr>
      <w:r w:rsidRPr="00377369">
        <w:rPr>
          <w:rFonts w:ascii="Arial" w:hAnsi="Arial" w:cs="Arial"/>
        </w:rPr>
        <w:t>СФР утвердил на 2026 г</w:t>
      </w:r>
      <w:r>
        <w:rPr>
          <w:rFonts w:ascii="Arial" w:hAnsi="Arial" w:cs="Arial"/>
        </w:rPr>
        <w:t>.</w:t>
      </w:r>
      <w:r w:rsidRPr="00377369">
        <w:rPr>
          <w:rFonts w:ascii="Arial" w:hAnsi="Arial" w:cs="Arial"/>
        </w:rPr>
        <w:t xml:space="preserve"> основные показатели по видам деятельности для расчета скидки и надбавки к тарифу взносов на травматизм. Документ вступит в силу 29.07.2025. С этой даты страхователи могут обращаться в фонд с заявлением о скидке на следующий год. Его нужно представить не позднее 01.11.2025.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1F1"/>
    <w:multiLevelType w:val="multilevel"/>
    <w:tmpl w:val="AA528D4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D0EF6"/>
    <w:rsid w:val="00011A8F"/>
    <w:rsid w:val="002A41D3"/>
    <w:rsid w:val="003F2B6D"/>
    <w:rsid w:val="004236C3"/>
    <w:rsid w:val="00586927"/>
    <w:rsid w:val="00613166"/>
    <w:rsid w:val="00696F20"/>
    <w:rsid w:val="0092198A"/>
    <w:rsid w:val="009C4745"/>
    <w:rsid w:val="00A00CF4"/>
    <w:rsid w:val="00AF5D9B"/>
    <w:rsid w:val="00CA7B85"/>
    <w:rsid w:val="00FD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EF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0EF6"/>
    <w:rPr>
      <w:color w:val="0000FF"/>
      <w:u w:val="single"/>
    </w:rPr>
  </w:style>
  <w:style w:type="paragraph" w:customStyle="1" w:styleId="ConsPlusNormal">
    <w:name w:val="ConsPlusNormal"/>
    <w:rsid w:val="00FD0E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D0EF6"/>
    <w:pPr>
      <w:spacing w:before="125" w:after="125"/>
    </w:pPr>
  </w:style>
  <w:style w:type="paragraph" w:styleId="a5">
    <w:name w:val="List Paragraph"/>
    <w:basedOn w:val="a"/>
    <w:uiPriority w:val="34"/>
    <w:qFormat/>
    <w:rsid w:val="00FD0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2025-07-25T04:37:00Z</dcterms:created>
  <dcterms:modified xsi:type="dcterms:W3CDTF">2025-07-25T04:38:00Z</dcterms:modified>
</cp:coreProperties>
</file>